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36" w:rsidRDefault="00705536" w:rsidP="0088766E">
      <w:pPr>
        <w:spacing w:line="240" w:lineRule="auto"/>
        <w:rPr>
          <w:b/>
          <w:bCs/>
          <w:sz w:val="16"/>
          <w:szCs w:val="16"/>
          <w:u w:val="single"/>
          <w:rtl/>
        </w:rPr>
      </w:pPr>
      <w:r>
        <w:rPr>
          <w:rFonts w:hint="cs"/>
          <w:b/>
          <w:bCs/>
          <w:sz w:val="16"/>
          <w:szCs w:val="16"/>
          <w:u w:val="single"/>
          <w:rtl/>
        </w:rPr>
        <w:t>בס"ד דף טרור חשמל:</w:t>
      </w:r>
      <w:r w:rsidR="0088766E">
        <w:rPr>
          <w:rFonts w:hint="cs"/>
          <w:b/>
          <w:bCs/>
          <w:sz w:val="16"/>
          <w:szCs w:val="16"/>
          <w:u w:val="single"/>
          <w:rtl/>
        </w:rPr>
        <w:t xml:space="preserve"> </w:t>
      </w:r>
    </w:p>
    <w:p w:rsidR="0088766E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כוח קולון: </w:t>
      </w:r>
      <m:oMath>
        <m:r>
          <w:rPr>
            <w:rFonts w:ascii="Cambria Math" w:hAnsi="Cambria Math"/>
            <w:sz w:val="16"/>
            <w:szCs w:val="16"/>
          </w:rPr>
          <m:t>F=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                            </w:t>
      </w:r>
    </w:p>
    <w:p w:rsidR="003B7BE0" w:rsidRDefault="0088766E" w:rsidP="0088766E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proofErr w:type="spellStart"/>
      <w:r>
        <w:rPr>
          <w:rFonts w:eastAsiaTheme="minorEastAsia" w:hint="cs"/>
          <w:sz w:val="16"/>
          <w:szCs w:val="16"/>
          <w:rtl/>
        </w:rPr>
        <w:t>פרמיטיביות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 חשמלית בוואקום: </w:t>
      </w:r>
      <m:oMath>
        <m:r>
          <w:rPr>
            <w:rFonts w:ascii="Cambria Math" w:eastAsiaTheme="minorEastAsia" w:hAnsi="Cambria Math"/>
            <w:sz w:val="16"/>
            <w:szCs w:val="16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3B7BE0" w:rsidRDefault="003B7BE0" w:rsidP="003B7BE0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שדה חשמלי: </w:t>
      </w:r>
      <w:r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F=Eq'</m:t>
        </m:r>
      </m:oMath>
    </w:p>
    <w:p w:rsidR="003B7BE0" w:rsidRPr="001B64ED" w:rsidRDefault="001B64ED" w:rsidP="001B64ED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dE=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kdq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694CD8" w:rsidRDefault="003B7BE0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∯</m:t>
        </m:r>
        <m:r>
          <w:rPr>
            <w:rFonts w:ascii="Cambria Math" w:eastAsiaTheme="minorEastAsia" w:hAnsi="Cambria Math"/>
            <w:sz w:val="16"/>
            <w:szCs w:val="16"/>
          </w:rPr>
          <m:t>E⋅dA=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88766E">
        <w:rPr>
          <w:rFonts w:eastAsiaTheme="minorEastAsia" w:hint="cs"/>
          <w:sz w:val="16"/>
          <w:szCs w:val="16"/>
          <w:rtl/>
        </w:rPr>
        <w:t xml:space="preserve">    </w:t>
      </w:r>
    </w:p>
    <w:p w:rsidR="00694CD8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שטף אלקטרי:</w:t>
      </w:r>
      <w:r w:rsidR="0088766E">
        <w:rPr>
          <w:rFonts w:eastAsiaTheme="minorEastAsia" w:hint="cs"/>
          <w:sz w:val="16"/>
          <w:szCs w:val="16"/>
          <w:rtl/>
        </w:rPr>
        <w:t xml:space="preserve">  </w:t>
      </w:r>
    </w:p>
    <w:p w:rsidR="001D60B7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ϕe=E⋅A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E5742C" w:rsidRDefault="0088766E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r w:rsidR="00694CD8">
        <w:rPr>
          <w:rFonts w:eastAsiaTheme="minorEastAsia" w:hint="cs"/>
          <w:sz w:val="16"/>
          <w:szCs w:val="16"/>
          <w:rtl/>
        </w:rPr>
        <w:t xml:space="preserve">פוטנציאל: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</m:t>
            </m:r>
          </m:e>
        </m:nary>
      </m:oMath>
      <w:r>
        <w:rPr>
          <w:rFonts w:eastAsiaTheme="minorEastAsia" w:hint="cs"/>
          <w:sz w:val="16"/>
          <w:szCs w:val="16"/>
          <w:rtl/>
        </w:rPr>
        <w:t xml:space="preserve"> 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שדה משמר: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16"/>
            <w:szCs w:val="16"/>
            <w:rtl/>
          </w:rPr>
          <m:t>∇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×E=0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עבודה: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W=qΔφ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88766E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אנרגיה העצורה במערכת: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nary>
          <m:naryPr>
            <m:chr m:val="∰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dV</m:t>
            </m:r>
          </m:e>
        </m:nary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B3071F" w:rsidRPr="00B3071F" w:rsidRDefault="00B3071F" w:rsidP="00B3071F">
      <w:pPr>
        <w:spacing w:line="240" w:lineRule="auto"/>
        <w:rPr>
          <w:rFonts w:eastAsiaTheme="minorEastAsia"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E=</m:t>
          </m:r>
          <m:r>
            <w:rPr>
              <w:rFonts w:ascii="Cambria Math" w:eastAsiaTheme="minorEastAsia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Cambria Math" w:hint="cs"/>
              <w:sz w:val="16"/>
              <w:szCs w:val="16"/>
              <w:rtl/>
            </w:rPr>
            <m:t>∇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</m:d>
        </m:oMath>
      </m:oMathPara>
    </w:p>
    <w:p w:rsidR="00B3071F" w:rsidRDefault="00B3071F" w:rsidP="00B3071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F038C7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spellStart"/>
      <w:r>
        <w:rPr>
          <w:rFonts w:eastAsiaTheme="minorEastAsia" w:hint="cs"/>
          <w:i/>
          <w:sz w:val="16"/>
          <w:szCs w:val="16"/>
          <w:rtl/>
        </w:rPr>
        <w:t>פואסון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∇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φ=-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מטעני דמה תנאי סף:</w:t>
      </w:r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1) </w:t>
      </w:r>
      <m:oMath>
        <m:func>
          <m:fun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φ=0</m:t>
            </m:r>
          </m:e>
        </m:func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z=0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1C30F6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מוליכים: 1)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=const</m:t>
        </m:r>
      </m:oMath>
    </w:p>
    <w:p w:rsidR="00020F64" w:rsidRPr="00020F64" w:rsidRDefault="00020F64" w:rsidP="00020F64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>3)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4) </w:t>
      </w:r>
      <w:r w:rsidR="00672360">
        <w:rPr>
          <w:rFonts w:eastAsiaTheme="minorEastAsia" w:hint="cs"/>
          <w:sz w:val="16"/>
          <w:szCs w:val="16"/>
          <w:rtl/>
        </w:rPr>
        <w:t xml:space="preserve">שדה חשמלי על פני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672360" w:rsidRDefault="00672360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הארקה לאינסוף: </w:t>
      </w:r>
    </w:p>
    <w:p w:rsidR="00672360" w:rsidRPr="00672360" w:rsidRDefault="00432EC5" w:rsidP="00432EC5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∞-r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=0</m:t>
          </m:r>
        </m:oMath>
      </m:oMathPara>
    </w:p>
    <w:p w:rsidR="00672360" w:rsidRDefault="00DC7B22" w:rsidP="00DC7B22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 בתוך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0=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C7B22" w:rsidRDefault="00E537D0" w:rsidP="00E537D0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קיבול: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Δ</m:t>
                </m:r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φ</m:t>
                </m:r>
              </m:e>
            </m:d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תמיד קבוע.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קבלים: במקביל: 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c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בטור: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c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B247F1" w:rsidRPr="00432EC5" w:rsidRDefault="00B247F1" w:rsidP="00432EC5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</m:sSub>
      </m:oMath>
    </w:p>
    <w:p w:rsidR="00B247F1" w:rsidRPr="00B247F1" w:rsidRDefault="00B247F1" w:rsidP="00B247F1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Q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E5394E" w:rsidRPr="00E5394E" w:rsidRDefault="00E5394E" w:rsidP="00E5394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האנרגיה העצורה 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2C</m:t>
            </m:r>
          </m:den>
        </m:f>
      </m:oMath>
    </w:p>
    <w:p w:rsidR="00E537D0" w:rsidRPr="00E537D0" w:rsidRDefault="00E537D0" w:rsidP="00432EC5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דיאלקטרי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sub>
            </m:sSub>
          </m:den>
        </m:f>
      </m:oMath>
    </w:p>
    <w:p w:rsidR="00672360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φ=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+…</m:t>
              </m:r>
            </m:e>
          </m:d>
        </m:oMath>
      </m:oMathPara>
    </w:p>
    <w:p w:rsidR="00EC4113" w:rsidRPr="00EC4113" w:rsidRDefault="00432EC5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ρdV</m:t>
              </m:r>
            </m:e>
          </m:nary>
          <m:r>
            <w:rPr>
              <w:rFonts w:ascii="Cambria Math" w:eastAsiaTheme="minorEastAsia" w:hAnsi="Cambria Math"/>
              <w:sz w:val="16"/>
              <w:szCs w:val="16"/>
            </w:rPr>
            <m:t xml:space="preserve"> </m:t>
          </m:r>
        </m:oMath>
      </m:oMathPara>
    </w:p>
    <w:p w:rsidR="00EC4113" w:rsidRPr="00EC4113" w:rsidRDefault="00432EC5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⋅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gramStart"/>
      <w:r>
        <w:rPr>
          <w:rFonts w:eastAsiaTheme="minorEastAsia"/>
          <w:i/>
          <w:sz w:val="16"/>
          <w:szCs w:val="16"/>
        </w:rPr>
        <w:t>r</w:t>
      </w:r>
      <w:proofErr w:type="gramEnd"/>
      <w:r>
        <w:rPr>
          <w:rFonts w:eastAsiaTheme="minorEastAsia"/>
          <w:i/>
          <w:sz w:val="16"/>
          <w:szCs w:val="16"/>
        </w:rPr>
        <w:t xml:space="preserve"> </w:t>
      </w:r>
      <w:r>
        <w:rPr>
          <w:rFonts w:eastAsiaTheme="minorEastAsia" w:hint="cs"/>
          <w:i/>
          <w:sz w:val="16"/>
          <w:szCs w:val="16"/>
          <w:rtl/>
        </w:rPr>
        <w:t>במקרה זה הוא וקטור ראשית הצירים לנקודת המדידה.</w:t>
      </w:r>
    </w:p>
    <w:p w:rsidR="00EC4113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מומנט דיפול: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i</m:t>
                    </m:r>
                  </m:e>
                </m:d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sub>
            </m:sSub>
          </m:e>
        </m:nary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כעת </w:t>
      </w:r>
      <w:r>
        <w:rPr>
          <w:rFonts w:eastAsiaTheme="minorEastAsia"/>
          <w:sz w:val="16"/>
          <w:szCs w:val="16"/>
        </w:rPr>
        <w:t>r</w:t>
      </w:r>
      <w:r>
        <w:rPr>
          <w:rFonts w:eastAsiaTheme="minorEastAsia" w:hint="cs"/>
          <w:sz w:val="16"/>
          <w:szCs w:val="16"/>
          <w:rtl/>
        </w:rPr>
        <w:t xml:space="preserve"> הוא וקטור בין ראשית הצירים למטען.</w:t>
      </w:r>
    </w:p>
    <w:p w:rsidR="00B74B5E" w:rsidRPr="00B74B5E" w:rsidRDefault="00B74B5E" w:rsidP="00B74B5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טורק של דיפול בשדה חשמלי קבוע </w:t>
      </w:r>
      <w:r>
        <w:rPr>
          <w:rFonts w:eastAsiaTheme="minorEastAsia" w:hint="cs"/>
          <w:sz w:val="16"/>
          <w:szCs w:val="16"/>
        </w:rPr>
        <w:t>E</w:t>
      </w:r>
      <w:r>
        <w:rPr>
          <w:rFonts w:eastAsiaTheme="minorEastAsia" w:hint="cs"/>
          <w:sz w:val="16"/>
          <w:szCs w:val="16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e>
        </m:d>
        <m:r>
          <w:rPr>
            <w:rFonts w:ascii="Cambria Math" w:eastAsiaTheme="minorEastAsia" w:hAnsi="Cambria Math"/>
            <w:sz w:val="16"/>
            <w:szCs w:val="16"/>
          </w:rPr>
          <m:t>=p×E</m:t>
        </m:r>
      </m:oMath>
      <w:bookmarkStart w:id="0" w:name="_GoBack"/>
      <w:bookmarkEnd w:id="0"/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וקטור פולריזציה</w:t>
      </w:r>
      <w:r>
        <w:rPr>
          <w:rFonts w:eastAsiaTheme="minorEastAsia" w:hint="cs"/>
          <w:sz w:val="16"/>
          <w:szCs w:val="16"/>
        </w:rPr>
        <w:t>P</w:t>
      </w:r>
      <w:r>
        <w:rPr>
          <w:rFonts w:eastAsiaTheme="minorEastAsia" w:hint="cs"/>
          <w:sz w:val="16"/>
          <w:szCs w:val="16"/>
          <w:rtl/>
        </w:rPr>
        <w:t>: מומנט דיפול ליחידת נפח.</w:t>
      </w:r>
    </w:p>
    <w:p w:rsidR="00C926E0" w:rsidRPr="00C926E0" w:rsidRDefault="00C926E0" w:rsidP="00C926E0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χE</m:t>
          </m:r>
        </m:oMath>
      </m:oMathPara>
    </w:p>
    <w:p w:rsidR="009519D2" w:rsidRPr="009519D2" w:rsidRDefault="009519D2" w:rsidP="009519D2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על המשטח </w:t>
      </w:r>
      <w:proofErr w:type="spellStart"/>
      <w:r>
        <w:rPr>
          <w:rFonts w:eastAsiaTheme="minorEastAsia" w:hint="cs"/>
          <w:sz w:val="16"/>
          <w:szCs w:val="16"/>
          <w:rtl/>
        </w:rPr>
        <w:t>הדיאלקטרי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 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⋅</m:t>
        </m:r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נפחית בתוך החומר: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ρ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=-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⋅P</m:t>
        </m:r>
      </m:oMath>
      <w:r>
        <w:rPr>
          <w:rFonts w:eastAsiaTheme="minorEastAsia" w:hint="cs"/>
          <w:sz w:val="16"/>
          <w:szCs w:val="16"/>
          <w:rtl/>
        </w:rPr>
        <w:t xml:space="preserve"> </w:t>
      </w:r>
    </w:p>
    <w:p w:rsidR="00EE5C79" w:rsidRDefault="00EE5C79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וקטור ההעתק: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E+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</m:t>
        </m:r>
      </m:oMath>
    </w:p>
    <w:p w:rsidR="00EE5C79" w:rsidRDefault="00EE5C79" w:rsidP="00EE5C7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∇⋅D=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free</m:t>
                </m:r>
              </m:e>
            </m:d>
          </m:sub>
        </m:sSub>
      </m:oMath>
    </w:p>
    <w:p w:rsidR="00EE5C79" w:rsidRPr="004145FF" w:rsidRDefault="00EE5C79" w:rsidP="00EE5C79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גאוס: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D⋅dA=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free</m:t>
                    </m:r>
                  </m:e>
                </m:d>
              </m:sub>
            </m:sSub>
          </m:e>
        </m:nary>
      </m:oMath>
    </w:p>
    <w:p w:rsidR="00EC4113" w:rsidRDefault="004145FF" w:rsidP="004145F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לינארי: </w:t>
      </w:r>
      <m:oMath>
        <m: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</m:t>
        </m:r>
      </m:oMath>
    </w:p>
    <w:p w:rsidR="004145FF" w:rsidRPr="005979AB" w:rsidRDefault="005979AB" w:rsidP="005979AB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E</m:t>
          </m:r>
        </m:oMath>
      </m:oMathPara>
    </w:p>
    <w:p w:rsidR="005979A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</m:t>
        </m:r>
        <m:r>
          <w:rPr>
            <w:rFonts w:ascii="Cambria Math" w:eastAsiaTheme="minorEastAsia" w:hAnsi="Cambria Math"/>
            <w:sz w:val="16"/>
            <w:szCs w:val="16"/>
          </w:rPr>
          <m:t>ne&lt;v&gt;A</m:t>
        </m:r>
      </m:oMath>
    </w:p>
    <w:p w:rsidR="001B532B" w:rsidRPr="00347BB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צפיפות הזרם: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J=</m:t>
        </m:r>
        <m:r>
          <w:rPr>
            <w:rFonts w:ascii="Cambria Math" w:eastAsiaTheme="minorEastAsia" w:hAnsi="Cambria Math"/>
            <w:sz w:val="16"/>
            <w:szCs w:val="16"/>
          </w:rPr>
          <m:t>ne&lt;v&gt;</m:t>
        </m:r>
      </m:oMath>
    </w:p>
    <w:p w:rsidR="00347BBB" w:rsidRPr="00347BBB" w:rsidRDefault="00347BBB" w:rsidP="00347BB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דרודה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</m:oMath>
    </w:p>
    <w:p w:rsid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ρ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התנגדות סגולית.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den>
        </m:f>
      </m:oMath>
    </w:p>
    <w:p w:rsidR="001B532B" w:rsidRPr="001B532B" w:rsidRDefault="001B532B" w:rsidP="001B532B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J=σE</m:t>
          </m:r>
        </m:oMath>
      </m:oMathPara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∯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J⋅dA</m:t>
              </m:r>
            </m:e>
          </m:nary>
        </m:oMath>
      </m:oMathPara>
    </w:p>
    <w:p w:rsidR="00672360" w:rsidRDefault="00D967E8" w:rsidP="00D967E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התנגדות: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ρL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den>
        </m:f>
      </m:oMath>
    </w:p>
    <w:p w:rsidR="00347BBB" w:rsidRPr="00347BBB" w:rsidRDefault="00347BBB" w:rsidP="00347BBB">
      <w:pPr>
        <w:spacing w:line="240" w:lineRule="auto"/>
        <w:rPr>
          <w:rFonts w:eastAsiaTheme="minorEastAsia" w:hint="cs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dR=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ρdl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den>
          </m:f>
        </m:oMath>
      </m:oMathPara>
    </w:p>
    <w:p w:rsidR="00CA6786" w:rsidRDefault="00CA6786" w:rsidP="00CA6786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נגד: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596B6E" w:rsidRPr="00CA6786" w:rsidRDefault="00596B6E" w:rsidP="00596B6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נגדים: בטור: </w:t>
      </w:r>
    </w:p>
    <w:p w:rsidR="00596B6E" w:rsidRPr="00CA6786" w:rsidRDefault="00891C1D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R</m:t>
          </m:r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במקביל: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בנגד: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e>
            </m:d>
          </m:sub>
        </m:sSub>
      </m:oMath>
    </w:p>
    <w:p w:rsidR="00596B6E" w:rsidRP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347BBB" w:rsidRDefault="00D45409" w:rsidP="00D4540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כוח לורנץ: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</m:t>
        </m:r>
        <m:r>
          <w:rPr>
            <w:rFonts w:ascii="Cambria Math" w:eastAsiaTheme="minorEastAsia" w:hAnsi="Cambria Math"/>
            <w:sz w:val="16"/>
            <w:szCs w:val="16"/>
          </w:rPr>
          <m:t>qV×B</m:t>
        </m:r>
      </m:oMath>
    </w:p>
    <w:p w:rsidR="003E768E" w:rsidRPr="003E768E" w:rsidRDefault="00D45409" w:rsidP="003E768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תיל בשדה מגנטי שזורם בו 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F=I</m:t>
        </m:r>
        <m:r>
          <w:rPr>
            <w:rFonts w:ascii="Cambria Math" w:eastAsiaTheme="minorEastAsia" w:hAnsi="Cambria Math"/>
            <w:sz w:val="16"/>
            <w:szCs w:val="16"/>
          </w:rPr>
          <m:t>l×B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45409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l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אורך התיל בכיוון הזרם.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ביו סבר: </w:t>
      </w:r>
      <w:r>
        <w:rPr>
          <w:rFonts w:eastAsiaTheme="minorEastAsia"/>
          <w:i/>
          <w:sz w:val="16"/>
          <w:szCs w:val="16"/>
        </w:rPr>
        <w:t>r</w:t>
      </w:r>
      <w:r>
        <w:rPr>
          <w:rFonts w:eastAsiaTheme="minorEastAsia" w:hint="cs"/>
          <w:i/>
          <w:sz w:val="16"/>
          <w:szCs w:val="16"/>
          <w:rtl/>
        </w:rPr>
        <w:t xml:space="preserve"> וק' בין אלמנט האורך לנקודת המדידה: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Idl×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</m:oMath>
      </m:oMathPara>
    </w:p>
    <w:p w:rsid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 אמפר: מעשיה וטיול: </w:t>
      </w:r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B</m:t>
          </m:r>
          <m:r>
            <w:rPr>
              <w:rFonts w:ascii="Cambria Math" w:eastAsiaTheme="minorEastAsia" w:hAnsi="Cambria Math"/>
              <w:sz w:val="16"/>
              <w:szCs w:val="16"/>
            </w:rPr>
            <m:t>l=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I[enc]</m:t>
          </m:r>
        </m:oMath>
      </m:oMathPara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פיזיקאים:</w:t>
      </w:r>
    </w:p>
    <w:p w:rsidR="003E768E" w:rsidRPr="0085273F" w:rsidRDefault="00B74B5E" w:rsidP="00432EC5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B⋅dl=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enc</m:t>
                      </m:r>
                    </m:e>
                  </m:d>
                </m:sub>
              </m:sSub>
            </m:e>
          </m:nary>
        </m:oMath>
      </m:oMathPara>
    </w:p>
    <w:p w:rsidR="0085273F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חוקי יד ימין: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תייל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 אגודל: זרם.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אצבעות: שדה מגנטי.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לולאה: א: שדה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מגנ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'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אצ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': זרם.</w:t>
      </w:r>
    </w:p>
    <w:p w:rsidR="00612A02" w:rsidRDefault="00BC5E48" w:rsidP="00BC5E4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Cs/>
          <w:sz w:val="16"/>
          <w:szCs w:val="16"/>
          <w:rtl/>
        </w:rPr>
        <w:t>כא"מ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 מושרה: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ϵ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B⋅A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dt</m:t>
            </m:r>
          </m:den>
        </m:f>
      </m:oMath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הספק: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R</m:t>
        </m:r>
      </m:oMath>
    </w:p>
    <w:p w:rsidR="00261C44" w:rsidRPr="00261C44" w:rsidRDefault="00261C44" w:rsidP="00261C44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P=</m:t>
          </m:r>
          <m:r>
            <w:rPr>
              <w:rFonts w:ascii="Cambria Math" w:eastAsiaTheme="minorEastAsia" w:hAnsi="Cambria Math"/>
              <w:sz w:val="16"/>
              <w:szCs w:val="16"/>
            </w:rPr>
            <m:t>φI</m:t>
          </m:r>
        </m:oMath>
      </m:oMathPara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חוק לנץ הוא רובין הוד.</w:t>
      </w:r>
    </w:p>
    <w:p w:rsidR="00E34F12" w:rsidRDefault="00E34F12" w:rsidP="00E34F1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משרן: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ϕ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944F0B" w:rsidRDefault="00944F0B" w:rsidP="00E34F1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במשרן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 סלילי: </w:t>
      </w:r>
      <w:r>
        <w:rPr>
          <w:rFonts w:eastAsiaTheme="minorEastAsia" w:hint="cs"/>
          <w:i/>
          <w:iCs/>
          <w:sz w:val="16"/>
          <w:szCs w:val="16"/>
        </w:rPr>
        <w:t>N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מספר כריכות. </w:t>
      </w:r>
    </w:p>
    <w:p w:rsidR="00944F0B" w:rsidRPr="00944F0B" w:rsidRDefault="00944F0B" w:rsidP="00944F0B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den>
          </m:f>
        </m:oMath>
      </m:oMathPara>
    </w:p>
    <w:p w:rsidR="00D47B7F" w:rsidRDefault="00EC0408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חוקי </w:t>
      </w: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מקסוול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1) חוק גאוס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2)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B⋅dA=0</m:t>
            </m:r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3)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b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4)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B⋅dl=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e>
                </m:d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I+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μ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ϵ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e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785FCD" w:rsidRPr="00785FCD" w:rsidRDefault="00785FCD" w:rsidP="00785FCD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Cs/>
          <w:sz w:val="16"/>
          <w:szCs w:val="16"/>
        </w:rPr>
        <w:t>RC</w:t>
      </w:r>
      <w:r>
        <w:rPr>
          <w:rFonts w:eastAsiaTheme="minorEastAsia" w:hint="cs"/>
          <w:iCs/>
          <w:sz w:val="16"/>
          <w:szCs w:val="16"/>
          <w:rtl/>
        </w:rPr>
        <w:t xml:space="preserve">: טעינה: </w:t>
      </w:r>
    </w:p>
    <w:p w:rsidR="00785FCD" w:rsidRP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r>
            <w:rPr>
              <w:rFonts w:ascii="Cambria Math" w:eastAsiaTheme="minorEastAsia" w:hAnsi="Cambria Math"/>
              <w:sz w:val="16"/>
              <w:szCs w:val="16"/>
            </w:rPr>
            <m:t>φC(1-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RC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CA6786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Q=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RC</m:t>
                </m:r>
              </m:den>
            </m:f>
          </m:sup>
        </m:sSup>
      </m:oMath>
    </w:p>
    <w:p w:rsid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0308BF">
        <w:rPr>
          <w:rFonts w:eastAsiaTheme="minorEastAsia" w:hint="cs"/>
          <w:i/>
          <w:iCs/>
          <w:sz w:val="16"/>
          <w:szCs w:val="16"/>
          <w:rtl/>
        </w:rPr>
        <w:t xml:space="preserve">טעינה: </w:t>
      </w:r>
    </w:p>
    <w:p w:rsidR="000308BF" w:rsidRPr="000308BF" w:rsidRDefault="000308BF" w:rsidP="00785FCD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Δ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L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0308BF" w:rsidRDefault="000308BF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I=I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</m:den>
            </m:f>
          </m:sup>
        </m:sSup>
      </m:oMath>
    </w:p>
    <w:p w:rsidR="000308BF" w:rsidRDefault="00E93753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RLC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2A3F1A">
        <w:rPr>
          <w:rFonts w:eastAsiaTheme="minorEastAsia" w:hint="cs"/>
          <w:i/>
          <w:iCs/>
          <w:sz w:val="16"/>
          <w:szCs w:val="16"/>
          <w:rtl/>
        </w:rPr>
        <w:t xml:space="preserve">במצב רזוננס: </w:t>
      </w:r>
    </w:p>
    <w:p w:rsidR="002A3F1A" w:rsidRPr="002A3F1A" w:rsidRDefault="002A3F1A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func>
            <m:func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ωt-α</m:t>
                  </m:r>
                </m:e>
              </m:d>
            </m:e>
          </m:func>
        </m:oMath>
      </m:oMathPara>
    </w:p>
    <w:p w:rsidR="002A3F1A" w:rsidRPr="002A3F1A" w:rsidRDefault="00432EC5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φ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sqrt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ωL-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ωC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 xml:space="preserve"> 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</m:den>
          </m:f>
        </m:oMath>
      </m:oMathPara>
    </w:p>
    <w:p w:rsidR="00B01724" w:rsidRPr="00B01724" w:rsidRDefault="00B74B5E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α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ωL-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ωC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ובמצב של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LC</m:t>
            </m:r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:</w:t>
      </w:r>
    </w:p>
    <w:p w:rsidR="00B01724" w:rsidRP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אזי : </w:t>
      </w:r>
      <w:r>
        <w:rPr>
          <w:rFonts w:eastAsiaTheme="minorEastAsia"/>
          <w:i/>
          <w:sz w:val="16"/>
          <w:szCs w:val="16"/>
        </w:rPr>
        <w:t xml:space="preserve">  </w:t>
      </w:r>
      <w:r>
        <w:rPr>
          <w:rFonts w:eastAsiaTheme="minorEastAsia" w:hint="cs"/>
          <w:i/>
          <w:sz w:val="16"/>
          <w:szCs w:val="16"/>
          <w:rtl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α</m:t>
        </m:r>
        <m:r>
          <w:rPr>
            <w:rFonts w:ascii="Cambria Math" w:eastAsiaTheme="minorEastAsia" w:hAnsi="Cambria Math"/>
            <w:sz w:val="16"/>
            <w:szCs w:val="16"/>
          </w:rPr>
          <m:t>=0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B01724" w:rsidRPr="000D1EB4" w:rsidRDefault="00432EC5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V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0D1EB4" w:rsidRDefault="000D1EB4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ממוצע: </w:t>
      </w:r>
      <m:oMath>
        <m:r>
          <w:rPr>
            <w:rFonts w:ascii="Cambria Math" w:eastAsiaTheme="minorEastAsia" w:hAnsi="Cambria Math"/>
            <w:sz w:val="16"/>
            <w:szCs w:val="16"/>
          </w:rPr>
          <m:t>&lt;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&gt;=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16"/>
                <w:szCs w:val="16"/>
              </w:rPr>
              <m:t>Xdt</m:t>
            </m:r>
          </m:e>
        </m:nary>
      </m:oMath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Pr="002030AD" w:rsidRDefault="002030AD" w:rsidP="000D1EB4">
      <w:pPr>
        <w:spacing w:line="240" w:lineRule="auto"/>
        <w:rPr>
          <w:rFonts w:eastAsiaTheme="minorEastAsia"/>
          <w:i/>
          <w:sz w:val="28"/>
          <w:szCs w:val="28"/>
        </w:rPr>
      </w:pPr>
    </w:p>
    <w:sectPr w:rsidR="002030AD" w:rsidRPr="002030AD" w:rsidSect="002030AD">
      <w:pgSz w:w="16838" w:h="11906" w:orient="landscape"/>
      <w:pgMar w:top="720" w:right="720" w:bottom="720" w:left="720" w:header="708" w:footer="708" w:gutter="0"/>
      <w:cols w:num="6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A"/>
    <w:rsid w:val="00020F64"/>
    <w:rsid w:val="000308BF"/>
    <w:rsid w:val="000D1EB4"/>
    <w:rsid w:val="001B532B"/>
    <w:rsid w:val="001B64ED"/>
    <w:rsid w:val="001C30F6"/>
    <w:rsid w:val="001D60B7"/>
    <w:rsid w:val="002030AD"/>
    <w:rsid w:val="00261C44"/>
    <w:rsid w:val="00276690"/>
    <w:rsid w:val="002A3F1A"/>
    <w:rsid w:val="002C6210"/>
    <w:rsid w:val="00347BBB"/>
    <w:rsid w:val="00386D89"/>
    <w:rsid w:val="003B7BE0"/>
    <w:rsid w:val="003E768E"/>
    <w:rsid w:val="004145FF"/>
    <w:rsid w:val="00432EC5"/>
    <w:rsid w:val="0052289B"/>
    <w:rsid w:val="00580A1A"/>
    <w:rsid w:val="00596B6E"/>
    <w:rsid w:val="005979AB"/>
    <w:rsid w:val="00612A02"/>
    <w:rsid w:val="00672360"/>
    <w:rsid w:val="00694CD8"/>
    <w:rsid w:val="00705536"/>
    <w:rsid w:val="00785FCD"/>
    <w:rsid w:val="0085273F"/>
    <w:rsid w:val="0088766E"/>
    <w:rsid w:val="00891C1D"/>
    <w:rsid w:val="008B2813"/>
    <w:rsid w:val="00922339"/>
    <w:rsid w:val="00944F0B"/>
    <w:rsid w:val="009519D2"/>
    <w:rsid w:val="009752FB"/>
    <w:rsid w:val="00997949"/>
    <w:rsid w:val="00A9170F"/>
    <w:rsid w:val="00B01724"/>
    <w:rsid w:val="00B247F1"/>
    <w:rsid w:val="00B3071F"/>
    <w:rsid w:val="00B74B5E"/>
    <w:rsid w:val="00BC5E48"/>
    <w:rsid w:val="00C5022A"/>
    <w:rsid w:val="00C926E0"/>
    <w:rsid w:val="00CA6786"/>
    <w:rsid w:val="00CB2FC8"/>
    <w:rsid w:val="00D45409"/>
    <w:rsid w:val="00D47B7F"/>
    <w:rsid w:val="00D967E8"/>
    <w:rsid w:val="00DC7B22"/>
    <w:rsid w:val="00E34F12"/>
    <w:rsid w:val="00E537D0"/>
    <w:rsid w:val="00E5394E"/>
    <w:rsid w:val="00E5742C"/>
    <w:rsid w:val="00E93753"/>
    <w:rsid w:val="00EC0408"/>
    <w:rsid w:val="00EC4113"/>
    <w:rsid w:val="00EE5C79"/>
    <w:rsid w:val="00F038C7"/>
    <w:rsid w:val="00F77AD4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4B67-7BE1-48BB-BB6A-12C978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A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4F1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34F1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464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מידן</dc:creator>
  <cp:keywords/>
  <dc:description/>
  <cp:lastModifiedBy>דרור מידן</cp:lastModifiedBy>
  <cp:revision>36</cp:revision>
  <cp:lastPrinted>2016-07-08T13:55:00Z</cp:lastPrinted>
  <dcterms:created xsi:type="dcterms:W3CDTF">2016-07-08T08:06:00Z</dcterms:created>
  <dcterms:modified xsi:type="dcterms:W3CDTF">2016-07-09T18:25:00Z</dcterms:modified>
</cp:coreProperties>
</file>