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EF" w:rsidRDefault="00D10BEF" w:rsidP="00D10BEF">
      <w:pPr>
        <w:bidi/>
        <w:rPr>
          <w:rtl/>
        </w:rPr>
      </w:pPr>
      <w:r>
        <w:rPr>
          <w:rFonts w:hint="cs"/>
          <w:rtl/>
        </w:rPr>
        <w:t>3. א. נשים לב ש-</w:t>
      </w:r>
    </w:p>
    <w:p w:rsidR="00D10BEF" w:rsidRDefault="00D10BEF" w:rsidP="00D10BEF">
      <w:pPr>
        <w:bidi/>
        <w:rPr>
          <w:rtl/>
        </w:rPr>
      </w:pPr>
      <m:oMathPara>
        <m:oMath>
          <m:r>
            <w:rPr>
              <w:rFonts w:ascii="Cambria Math" w:hAnsi="Cambria Math"/>
            </w:rPr>
            <m:t>U=N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-t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-s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t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:t,s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>∈R</m:t>
              </m:r>
            </m:e>
          </m:d>
          <m:r>
            <w:rPr>
              <w:rFonts w:ascii="Cambria Math" w:hAnsi="Cambria Math"/>
            </w:rPr>
            <m:t>=span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-1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</m:m>
                    </m:e>
                  </m:d>
                </m:e>
              </m:d>
            </m:e>
          </m:d>
        </m:oMath>
      </m:oMathPara>
    </w:p>
    <w:p w:rsidR="00D10BEF" w:rsidRDefault="00D10BEF" w:rsidP="00D10BEF">
      <w:pPr>
        <w:bidi/>
        <w:rPr>
          <w:rtl/>
        </w:rPr>
      </w:pPr>
      <w:r>
        <w:rPr>
          <w:rFonts w:hint="cs"/>
          <w:rtl/>
        </w:rPr>
        <w:t>שהם כמובן בת"ל, ולכן מהווים בסיד והמימד הוא 2.</w:t>
      </w:r>
    </w:p>
    <w:p w:rsidR="00D10BEF" w:rsidRDefault="00D10BEF" w:rsidP="00D10BEF">
      <w:pPr>
        <w:bidi/>
        <w:rPr>
          <w:i/>
          <w:rtl/>
        </w:rPr>
      </w:pPr>
      <w:r>
        <w:rPr>
          <w:rFonts w:hint="cs"/>
          <w:rtl/>
        </w:rPr>
        <w:t xml:space="preserve">עבור הסכום </w:t>
      </w:r>
      <m:oMath>
        <m:r>
          <m:rPr>
            <m:sty m:val="p"/>
          </m:rPr>
          <w:rPr>
            <w:rFonts w:ascii="Cambria Math" w:hAnsi="Cambria Math"/>
          </w:rPr>
          <m:t>U+W</m:t>
        </m:r>
      </m:oMath>
      <w:r>
        <w:rPr>
          <w:rFonts w:eastAsiaTheme="minorEastAsia" w:hint="cs"/>
          <w:rtl/>
        </w:rPr>
        <w:t>:</w:t>
      </w:r>
      <w:r>
        <w:rPr>
          <w:rFonts w:hint="cs"/>
          <w:i/>
          <w:rtl/>
        </w:rPr>
        <w:t xml:space="preserve"> ניזכר שמתקיים:</w:t>
      </w:r>
    </w:p>
    <w:p w:rsidR="00D10BEF" w:rsidRPr="008B1A9F" w:rsidRDefault="00D10BEF" w:rsidP="00D10BEF">
      <w:pPr>
        <w:bidi/>
        <w:rPr>
          <w:rFonts w:eastAsiaTheme="minorEastAsia"/>
          <w:i/>
          <w:rtl/>
        </w:rPr>
      </w:pPr>
      <m:oMathPara>
        <m:oMath>
          <m:r>
            <w:rPr>
              <w:rFonts w:ascii="Cambria Math" w:hAnsi="Cambria Math"/>
            </w:rPr>
            <m:t>span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>+span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=span(S∪T)</m:t>
          </m:r>
        </m:oMath>
      </m:oMathPara>
    </w:p>
    <w:p w:rsidR="00D10BEF" w:rsidRDefault="00D10BEF" w:rsidP="00D10BEF">
      <w:pPr>
        <w:bidi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ולכן אצלנו נקבל ש:</w:t>
      </w:r>
    </w:p>
    <w:p w:rsidR="00D10BEF" w:rsidRPr="008B1A9F" w:rsidRDefault="00D10BEF" w:rsidP="00D10BEF">
      <w:pPr>
        <w:bidi/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U+W=</m:t>
          </m:r>
          <m:r>
            <w:rPr>
              <w:rFonts w:ascii="Cambria Math" w:hAnsi="Cambria Math"/>
            </w:rPr>
            <m:t>span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-1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1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-1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-1</m:t>
                            </m:r>
                          </m:e>
                        </m:mr>
                      </m:m>
                    </m:e>
                  </m:d>
                </m:e>
              </m:d>
            </m:e>
          </m:d>
        </m:oMath>
      </m:oMathPara>
    </w:p>
    <w:p w:rsidR="00D10BEF" w:rsidRDefault="00D10BEF" w:rsidP="00D10BEF">
      <w:pPr>
        <w:bidi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שזה בדיוק מרחב השורות הבא:</w:t>
      </w:r>
    </w:p>
    <w:p w:rsidR="00D10BEF" w:rsidRPr="008B1A9F" w:rsidRDefault="00D10BEF" w:rsidP="00D10BEF">
      <w:pPr>
        <w:bidi/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</m:e>
                </m:mr>
              </m:m>
            </m:e>
          </m:d>
        </m:oMath>
      </m:oMathPara>
    </w:p>
    <w:p w:rsidR="00D10BEF" w:rsidRDefault="00D10BEF" w:rsidP="00D10BEF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>נדרג ונמצא בסיס ומימד:</w:t>
      </w:r>
    </w:p>
    <w:p w:rsidR="00D10BEF" w:rsidRPr="0065653A" w:rsidRDefault="00D10BEF" w:rsidP="00D10BEF">
      <w:pPr>
        <w:bidi/>
        <w:rPr>
          <w:rFonts w:eastAsiaTheme="minorEastAsia"/>
          <w:rtl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D10BEF" w:rsidRDefault="00D10BEF" w:rsidP="00D10BEF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>ולכן שלושת השורות העליונות מהוות בסיס והמימד הוא 3.</w:t>
      </w:r>
    </w:p>
    <w:p w:rsidR="00D10BEF" w:rsidRDefault="00D10BEF" w:rsidP="00D10BEF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עבור החיתוך, נרצה להשתמש במשפט המימדים. לכן נבדוק האם הוקטורים שע"פ מוגדר </w:t>
      </w:r>
      <m:oMath>
        <m:r>
          <m:rPr>
            <m:sty m:val="p"/>
          </m:rPr>
          <w:rPr>
            <w:rFonts w:ascii="Cambria Math" w:eastAsiaTheme="minorEastAsia" w:hAnsi="Cambria Math"/>
          </w:rPr>
          <m:t>W</m:t>
        </m:r>
      </m:oMath>
      <w:r>
        <w:rPr>
          <w:rFonts w:eastAsiaTheme="minorEastAsia" w:hint="cs"/>
          <w:rtl/>
        </w:rPr>
        <w:t xml:space="preserve"> בת"ל:</w:t>
      </w:r>
    </w:p>
    <w:p w:rsidR="00D10BEF" w:rsidRDefault="00D10BEF" w:rsidP="00D10BEF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>זה שקול לשאלה האם במטריצה</w:t>
      </w:r>
    </w:p>
    <w:p w:rsidR="00D10BEF" w:rsidRPr="00A26B35" w:rsidRDefault="00D10BEF" w:rsidP="00D10BEF">
      <w:pPr>
        <w:bidi/>
        <w:rPr>
          <w:rFonts w:eastAsiaTheme="minorEastAsia"/>
          <w:rtl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e>
                </m:mr>
              </m:m>
            </m:e>
          </m:d>
        </m:oMath>
      </m:oMathPara>
    </w:p>
    <w:p w:rsidR="00D10BEF" w:rsidRDefault="00D10BEF" w:rsidP="00D10BEF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>לאחר דירוג יש איבר חופשי או לא. נדרג:</w:t>
      </w:r>
    </w:p>
    <w:p w:rsidR="00D10BEF" w:rsidRPr="00A26B35" w:rsidRDefault="00D10BEF" w:rsidP="00D10BEF">
      <w:pPr>
        <w:bidi/>
        <w:rPr>
          <w:rFonts w:eastAsiaTheme="minorEastAsia"/>
          <w:rtl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→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→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D10BEF" w:rsidRDefault="00D10BEF" w:rsidP="00D10BEF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וכפי שרואים אין איבר חופשי, ולכן הם בת"ל, ולכן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dim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W</m:t>
                </m:r>
              </m:e>
            </m:d>
          </m:e>
        </m:func>
        <m:r>
          <w:rPr>
            <w:rFonts w:ascii="Cambria Math" w:eastAsiaTheme="minorEastAsia" w:hAnsi="Cambria Math"/>
          </w:rPr>
          <m:t>=3</m:t>
        </m:r>
      </m:oMath>
      <w:r>
        <w:rPr>
          <w:rFonts w:eastAsiaTheme="minorEastAsia" w:hint="cs"/>
          <w:rtl/>
        </w:rPr>
        <w:t>. כעת נוכל להפעיל את משפט המימדים:</w:t>
      </w:r>
    </w:p>
    <w:p w:rsidR="00D10BEF" w:rsidRPr="00A26B35" w:rsidRDefault="00D10BEF" w:rsidP="00D10BEF">
      <w:pPr>
        <w:bidi/>
        <w:rPr>
          <w:rFonts w:eastAsiaTheme="minorEastAsia"/>
          <w:rtl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dim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U+W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dim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+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dim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W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-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dim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U∩W</m:t>
                  </m:r>
                </m:e>
              </m:d>
            </m:e>
          </m:func>
        </m:oMath>
      </m:oMathPara>
    </w:p>
    <w:p w:rsidR="00D10BEF" w:rsidRDefault="00D10BEF" w:rsidP="00D10BEF">
      <w:p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>נציב אתכל הידוע לנו מסעיפים קודמים:</w:t>
      </w:r>
    </w:p>
    <w:p w:rsidR="00D10BEF" w:rsidRPr="00A26B35" w:rsidRDefault="00D10BEF" w:rsidP="00D10BEF">
      <w:pPr>
        <w:bidi/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3=2+3-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dim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U∩W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⇒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dim</m:t>
              </m:r>
              <m:ctrlPr>
                <w:rPr>
                  <w:rFonts w:ascii="Cambria Math" w:eastAsiaTheme="minorEastAsia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U∩W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=2</m:t>
          </m:r>
        </m:oMath>
      </m:oMathPara>
    </w:p>
    <w:p w:rsidR="00D10BEF" w:rsidRDefault="00D10BEF" w:rsidP="00D10BEF">
      <w:pPr>
        <w:bidi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נשים לב שמתקיים:</w:t>
      </w:r>
    </w:p>
    <w:p w:rsidR="00D10BEF" w:rsidRPr="00A26B35" w:rsidRDefault="00D10BEF" w:rsidP="00D10BEF">
      <w:pPr>
        <w:bidi/>
        <w:rPr>
          <w:rFonts w:eastAsiaTheme="minorEastAsia"/>
          <w:i/>
          <w:rtl/>
        </w:rPr>
      </w:pPr>
      <m:oMathPara>
        <m:oMath>
          <m:r>
            <w:rPr>
              <w:rFonts w:ascii="Cambria Math" w:eastAsiaTheme="minorEastAsia" w:hAnsi="Cambria Math"/>
            </w:rPr>
            <m:t>U∩W≤U</m:t>
          </m:r>
        </m:oMath>
      </m:oMathPara>
    </w:p>
    <w:p w:rsidR="00D10BEF" w:rsidRDefault="00D10BEF" w:rsidP="00D10BEF">
      <w:pPr>
        <w:bidi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וראינו שתת מרחב מאותו מימד הוא המרחב בעצמו, ולכן </w:t>
      </w:r>
      <m:oMath>
        <m:r>
          <m:rPr>
            <m:sty m:val="p"/>
          </m:rPr>
          <w:rPr>
            <w:rFonts w:ascii="Cambria Math" w:eastAsiaTheme="minorEastAsia" w:hAnsi="Cambria Math"/>
          </w:rPr>
          <m:t>U</m:t>
        </m:r>
        <m:r>
          <w:rPr>
            <w:rFonts w:ascii="Cambria Math" w:eastAsiaTheme="minorEastAsia" w:hAnsi="Cambria Math"/>
          </w:rPr>
          <m:t>∩W=U</m:t>
        </m:r>
      </m:oMath>
      <w:r>
        <w:rPr>
          <w:rFonts w:eastAsiaTheme="minorEastAsia" w:hint="cs"/>
          <w:i/>
          <w:rtl/>
        </w:rPr>
        <w:t>, ואת הבסיס והמימד שלו כבר מצאנו.</w:t>
      </w:r>
    </w:p>
    <w:p w:rsidR="00D10BEF" w:rsidRDefault="00D10BEF" w:rsidP="00D10BEF">
      <w:pPr>
        <w:bidi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ב. </w:t>
      </w:r>
      <w:proofErr w:type="spellStart"/>
      <w:r>
        <w:rPr>
          <w:rFonts w:eastAsiaTheme="minorEastAsia"/>
          <w:i/>
        </w:rPr>
        <w:t>i</w:t>
      </w:r>
      <w:proofErr w:type="spellEnd"/>
      <w:r>
        <w:rPr>
          <w:rFonts w:eastAsiaTheme="minorEastAsia" w:hint="cs"/>
          <w:i/>
          <w:rtl/>
        </w:rPr>
        <w:t xml:space="preserve"> לא נכון: ניקח </w:t>
      </w:r>
      <m:oMath>
        <m:r>
          <w:rPr>
            <w:rFonts w:ascii="Cambria Math" w:eastAsiaTheme="minorEastAsia" w:hAnsi="Cambria Math"/>
          </w:rPr>
          <m:t>B=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,A=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⇒BA=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</m:oMath>
      <w:r>
        <w:rPr>
          <w:rFonts w:eastAsiaTheme="minorEastAsia" w:hint="cs"/>
          <w:i/>
          <w:rtl/>
        </w:rPr>
        <w:t>, ולכן נקבל</w:t>
      </w:r>
    </w:p>
    <w:p w:rsidR="00D10BEF" w:rsidRPr="00F00885" w:rsidRDefault="00D10BEF" w:rsidP="00D10BEF">
      <w:pPr>
        <w:bidi/>
        <w:rPr>
          <w:rFonts w:eastAsiaTheme="minorEastAsia"/>
          <w:rtl/>
        </w:rPr>
      </w:pPr>
      <m:oMathPara>
        <m:oMath>
          <m:r>
            <w:rPr>
              <w:rFonts w:ascii="Cambria Math" w:eastAsiaTheme="minorEastAsia" w:hAnsi="Cambria Math"/>
            </w:rPr>
            <m:t>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</m:t>
              </m:r>
            </m:e>
          </m:d>
          <m:r>
            <w:rPr>
              <w:rFonts w:ascii="Cambria Math" w:eastAsiaTheme="minorEastAsia" w:hAnsi="Cambria Math"/>
            </w:rPr>
            <m:t>=span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</m:m>
                </m:e>
              </m:d>
            </m:e>
          </m:d>
          <m:r>
            <w:rPr>
              <w:rFonts w:ascii="Cambria Math" w:eastAsiaTheme="minorEastAsia" w:hAnsi="Cambria Math"/>
            </w:rPr>
            <m:t>≠span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e>
                    </m:mr>
                  </m:m>
                </m:e>
              </m:d>
            </m:e>
          </m:d>
          <m:r>
            <w:rPr>
              <w:rFonts w:ascii="Cambria Math" w:eastAsiaTheme="minorEastAsia" w:hAnsi="Cambria Math"/>
            </w:rPr>
            <m:t>=N(BA)</m:t>
          </m:r>
        </m:oMath>
      </m:oMathPara>
    </w:p>
    <w:p w:rsidR="00D10BEF" w:rsidRDefault="00D10BEF" w:rsidP="00D10BEF">
      <w:pPr>
        <w:bidi/>
        <w:rPr>
          <w:rFonts w:eastAsiaTheme="minorEastAsia"/>
          <w:rtl/>
        </w:rPr>
      </w:pPr>
      <w:r>
        <w:rPr>
          <w:rFonts w:eastAsiaTheme="minorEastAsia"/>
        </w:rPr>
        <w:t>ii</w:t>
      </w:r>
      <w:r>
        <w:rPr>
          <w:rFonts w:eastAsiaTheme="minorEastAsia" w:hint="cs"/>
          <w:rtl/>
        </w:rPr>
        <w:t>הוכחה:</w:t>
      </w:r>
    </w:p>
    <w:p w:rsidR="00D10BEF" w:rsidRPr="00F46D3A" w:rsidRDefault="00D10BEF" w:rsidP="00D10BEF">
      <w:pPr>
        <w:bidi/>
        <w:rPr>
          <w:rFonts w:eastAsiaTheme="minorEastAsia"/>
          <w:i/>
          <w:rtl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A+I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A-I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-A+A-I=-I</m:t>
          </m:r>
        </m:oMath>
      </m:oMathPara>
    </w:p>
    <w:p w:rsidR="00D10BEF" w:rsidRPr="00F46D3A" w:rsidRDefault="00D10BEF" w:rsidP="00D10BEF">
      <w:pPr>
        <w:bidi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שכמובן שהאחרונה הפיכה ולכן כל אחת מן המוכפלות הפיכה.</w:t>
      </w:r>
      <w:bookmarkStart w:id="0" w:name="_GoBack"/>
      <w:bookmarkEnd w:id="0"/>
    </w:p>
    <w:p w:rsidR="00D10BEF" w:rsidRPr="00A26B35" w:rsidRDefault="00D10BEF" w:rsidP="00D10BEF">
      <w:pPr>
        <w:rPr>
          <w:rFonts w:eastAsiaTheme="minorEastAsia"/>
          <w:rtl/>
        </w:rPr>
      </w:pPr>
    </w:p>
    <w:p w:rsidR="00E93BD5" w:rsidRDefault="00D10BEF" w:rsidP="00D10BEF">
      <w:pPr>
        <w:jc w:val="right"/>
      </w:pPr>
      <w:r>
        <w:rPr>
          <w:rFonts w:hint="cs"/>
          <w:noProof/>
          <w:rtl/>
        </w:rPr>
        <w:t>4.</w:t>
      </w:r>
    </w:p>
    <w:p w:rsidR="00173F01" w:rsidRDefault="00173F01" w:rsidP="00173F01">
      <w:pPr>
        <w:jc w:val="right"/>
      </w:pPr>
      <w:r>
        <w:rPr>
          <w:rFonts w:hint="cs"/>
          <w:rtl/>
        </w:rPr>
        <w:t>א. נצבע תהליך גרהם שמידט:</w:t>
      </w:r>
    </w:p>
    <w:p w:rsidR="00173F01" w:rsidRDefault="00173F01">
      <w:r w:rsidRPr="00173F01">
        <w:rPr>
          <w:position w:val="-180"/>
        </w:rPr>
        <w:object w:dxaOrig="5800" w:dyaOrig="3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.25pt;height:186pt" o:ole="">
            <v:imagedata r:id="rId4" o:title=""/>
          </v:shape>
          <o:OLEObject Type="Embed" ProgID="Equation.DSMT4" ShapeID="_x0000_i1025" DrawAspect="Content" ObjectID="_1548356244" r:id="rId5"/>
        </w:object>
      </w:r>
      <w:r>
        <w:t xml:space="preserve"> </w:t>
      </w:r>
    </w:p>
    <w:p w:rsidR="00173F01" w:rsidRDefault="00173F01" w:rsidP="00173F01">
      <w:pPr>
        <w:bidi/>
        <w:rPr>
          <w:rFonts w:hint="cs"/>
          <w:rtl/>
        </w:rPr>
      </w:pPr>
      <w:r>
        <w:rPr>
          <w:rFonts w:hint="cs"/>
          <w:rtl/>
        </w:rPr>
        <w:lastRenderedPageBreak/>
        <w:t xml:space="preserve">ב.                        </w:t>
      </w:r>
      <w:r w:rsidRPr="00173F01">
        <w:rPr>
          <w:position w:val="-202"/>
        </w:rPr>
        <w:object w:dxaOrig="5520" w:dyaOrig="4160">
          <v:shape id="_x0000_i1026" type="#_x0000_t75" style="width:276pt;height:207.75pt" o:ole="">
            <v:imagedata r:id="rId6" o:title=""/>
          </v:shape>
          <o:OLEObject Type="Embed" ProgID="Equation.DSMT4" ShapeID="_x0000_i1026" DrawAspect="Content" ObjectID="_1548356245" r:id="rId7"/>
        </w:object>
      </w:r>
    </w:p>
    <w:p w:rsidR="008F3440" w:rsidRDefault="00173F01" w:rsidP="00173F01">
      <w:pPr>
        <w:bidi/>
        <w:rPr>
          <w:rFonts w:hint="cs"/>
          <w:rtl/>
        </w:rPr>
      </w:pPr>
      <w:r>
        <w:rPr>
          <w:rFonts w:hint="cs"/>
          <w:rtl/>
        </w:rPr>
        <w:t>ג. הקבוצה</w:t>
      </w:r>
      <w:r w:rsidRPr="00173F01">
        <w:rPr>
          <w:position w:val="-12"/>
        </w:rPr>
        <w:object w:dxaOrig="1100" w:dyaOrig="360">
          <v:shape id="_x0000_i1027" type="#_x0000_t75" style="width:54.75pt;height:18pt" o:ole="">
            <v:imagedata r:id="rId8" o:title=""/>
          </v:shape>
          <o:OLEObject Type="Embed" ProgID="Equation.DSMT4" ShapeID="_x0000_i1027" DrawAspect="Content" ObjectID="_1548356246" r:id="rId9"/>
        </w:object>
      </w:r>
      <w:r>
        <w:rPr>
          <w:rFonts w:hint="cs"/>
          <w:rtl/>
        </w:rPr>
        <w:t xml:space="preserve">אורתונורמלית, כלומר </w:t>
      </w:r>
      <w:r w:rsidRPr="00173F01">
        <w:rPr>
          <w:position w:val="-12"/>
        </w:rPr>
        <w:object w:dxaOrig="3860" w:dyaOrig="360">
          <v:shape id="_x0000_i1028" type="#_x0000_t75" style="width:192.75pt;height:18pt" o:ole="">
            <v:imagedata r:id="rId10" o:title=""/>
          </v:shape>
          <o:OLEObject Type="Embed" ProgID="Equation.DSMT4" ShapeID="_x0000_i1028" DrawAspect="Content" ObjectID="_1548356247" r:id="rId11"/>
        </w:object>
      </w:r>
      <w:r w:rsidR="008F3440">
        <w:rPr>
          <w:rFonts w:hint="cs"/>
          <w:rtl/>
        </w:rPr>
        <w:t xml:space="preserve"> ו - </w:t>
      </w:r>
      <w:r w:rsidR="008F3440" w:rsidRPr="00173F01">
        <w:rPr>
          <w:position w:val="-12"/>
        </w:rPr>
        <w:object w:dxaOrig="2060" w:dyaOrig="360">
          <v:shape id="_x0000_i1029" type="#_x0000_t75" style="width:102.75pt;height:18pt" o:ole="">
            <v:imagedata r:id="rId12" o:title=""/>
          </v:shape>
          <o:OLEObject Type="Embed" ProgID="Equation.DSMT4" ShapeID="_x0000_i1029" DrawAspect="Content" ObjectID="_1548356248" r:id="rId13"/>
        </w:object>
      </w:r>
      <w:r w:rsidR="008F3440">
        <w:rPr>
          <w:rFonts w:hint="cs"/>
          <w:rtl/>
        </w:rPr>
        <w:t>. לפי תכונות המ"פ מתקיים:</w:t>
      </w:r>
    </w:p>
    <w:p w:rsidR="008F3440" w:rsidRDefault="008F3440" w:rsidP="008F3440">
      <w:pPr>
        <w:bidi/>
        <w:rPr>
          <w:rFonts w:hint="cs"/>
          <w:rtl/>
        </w:rPr>
      </w:pPr>
      <w:r w:rsidRPr="008F3440">
        <w:t xml:space="preserve"> </w:t>
      </w:r>
      <w:r w:rsidRPr="008F3440">
        <w:rPr>
          <w:position w:val="-48"/>
        </w:rPr>
        <w:object w:dxaOrig="3320" w:dyaOrig="1100">
          <v:shape id="_x0000_i1030" type="#_x0000_t75" style="width:165.75pt;height:54.75pt" o:ole="">
            <v:imagedata r:id="rId14" o:title=""/>
          </v:shape>
          <o:OLEObject Type="Embed" ProgID="Equation.DSMT4" ShapeID="_x0000_i1030" DrawAspect="Content" ObjectID="_1548356249" r:id="rId15"/>
        </w:object>
      </w:r>
    </w:p>
    <w:p w:rsidR="008F3440" w:rsidRDefault="008F3440" w:rsidP="008F3440">
      <w:pPr>
        <w:bidi/>
        <w:rPr>
          <w:rFonts w:hint="cs"/>
          <w:rtl/>
        </w:rPr>
      </w:pPr>
      <w:r>
        <w:rPr>
          <w:rFonts w:hint="cs"/>
          <w:rtl/>
        </w:rPr>
        <w:t>וכן:</w:t>
      </w:r>
    </w:p>
    <w:p w:rsidR="00173F01" w:rsidRDefault="008F3440" w:rsidP="008F3440">
      <w:pPr>
        <w:bidi/>
        <w:rPr>
          <w:rFonts w:hint="cs"/>
          <w:rtl/>
        </w:rPr>
      </w:pPr>
      <w:r>
        <w:rPr>
          <w:rFonts w:hint="cs"/>
          <w:rtl/>
        </w:rPr>
        <w:t xml:space="preserve"> </w:t>
      </w:r>
      <w:r w:rsidR="004E7544" w:rsidRPr="008F3440">
        <w:rPr>
          <w:position w:val="-50"/>
        </w:rPr>
        <w:object w:dxaOrig="2280" w:dyaOrig="1160">
          <v:shape id="_x0000_i1031" type="#_x0000_t75" style="width:114pt;height:57.75pt" o:ole="">
            <v:imagedata r:id="rId16" o:title=""/>
          </v:shape>
          <o:OLEObject Type="Embed" ProgID="Equation.DSMT4" ShapeID="_x0000_i1031" DrawAspect="Content" ObjectID="_1548356250" r:id="rId17"/>
        </w:object>
      </w:r>
    </w:p>
    <w:p w:rsidR="003564B2" w:rsidRDefault="003564B2" w:rsidP="003564B2">
      <w:pPr>
        <w:bidi/>
        <w:rPr>
          <w:rFonts w:hint="cs"/>
          <w:rtl/>
        </w:rPr>
      </w:pPr>
      <w:r>
        <w:rPr>
          <w:rFonts w:hint="cs"/>
          <w:rtl/>
        </w:rPr>
        <w:t xml:space="preserve">לכן </w:t>
      </w:r>
      <w:r>
        <w:rPr>
          <w:rFonts w:hint="cs"/>
        </w:rPr>
        <w:t>A</w:t>
      </w:r>
      <w:r>
        <w:rPr>
          <w:rFonts w:hint="cs"/>
          <w:rtl/>
        </w:rPr>
        <w:t xml:space="preserve"> אורתונורמלית.</w:t>
      </w:r>
    </w:p>
    <w:p w:rsidR="003564B2" w:rsidRDefault="003564B2" w:rsidP="003564B2">
      <w:pPr>
        <w:bidi/>
        <w:rPr>
          <w:rFonts w:hint="cs"/>
          <w:rtl/>
        </w:rPr>
      </w:pPr>
      <w:r>
        <w:rPr>
          <w:rFonts w:hint="cs"/>
          <w:rtl/>
        </w:rPr>
        <w:t>ד. על מנת להוכיח את הנדרש יש להוכיח שההעתקה היא חח"ע ועל.</w:t>
      </w:r>
    </w:p>
    <w:p w:rsidR="003564B2" w:rsidRDefault="003564B2" w:rsidP="003564B2">
      <w:pPr>
        <w:bidi/>
        <w:rPr>
          <w:rFonts w:hint="cs"/>
          <w:rtl/>
        </w:rPr>
      </w:pPr>
      <w:r w:rsidRPr="003564B2">
        <w:rPr>
          <w:rFonts w:hint="cs"/>
          <w:i/>
          <w:iCs/>
        </w:rPr>
        <w:t>T</w:t>
      </w:r>
      <w:r>
        <w:rPr>
          <w:rFonts w:hint="cs"/>
          <w:rtl/>
        </w:rPr>
        <w:t xml:space="preserve"> חח"ע ועל אמ"א </w:t>
      </w:r>
      <w:r>
        <w:rPr>
          <w:rFonts w:hint="cs"/>
        </w:rPr>
        <w:t>A</w:t>
      </w:r>
      <w:r>
        <w:rPr>
          <w:rFonts w:hint="cs"/>
          <w:rtl/>
        </w:rPr>
        <w:t xml:space="preserve"> הפיכה. אולם מכיוון ש - </w:t>
      </w:r>
      <w:r w:rsidRPr="003564B2">
        <w:rPr>
          <w:rFonts w:hint="cs"/>
          <w:i/>
          <w:iCs/>
        </w:rPr>
        <w:t>A</w:t>
      </w:r>
      <w:r>
        <w:rPr>
          <w:rFonts w:hint="cs"/>
          <w:rtl/>
        </w:rPr>
        <w:t xml:space="preserve"> אורתוגונלית אז </w:t>
      </w:r>
      <w:r>
        <w:rPr>
          <w:rFonts w:hint="cs"/>
        </w:rPr>
        <w:t>A</w:t>
      </w:r>
      <w:r>
        <w:rPr>
          <w:rFonts w:hint="cs"/>
          <w:rtl/>
        </w:rPr>
        <w:t xml:space="preserve"> הפיכה ו - </w:t>
      </w:r>
      <w:r w:rsidRPr="003564B2">
        <w:rPr>
          <w:position w:val="-4"/>
        </w:rPr>
        <w:object w:dxaOrig="859" w:dyaOrig="300">
          <v:shape id="_x0000_i1032" type="#_x0000_t75" style="width:42.75pt;height:15pt" o:ole="">
            <v:imagedata r:id="rId18" o:title=""/>
          </v:shape>
          <o:OLEObject Type="Embed" ProgID="Equation.DSMT4" ShapeID="_x0000_i1032" DrawAspect="Content" ObjectID="_1548356251" r:id="rId19"/>
        </w:object>
      </w:r>
      <w:r>
        <w:rPr>
          <w:rFonts w:hint="cs"/>
          <w:rtl/>
        </w:rPr>
        <w:t xml:space="preserve">. </w:t>
      </w:r>
    </w:p>
    <w:p w:rsidR="0060589F" w:rsidRDefault="003564B2" w:rsidP="0060589F">
      <w:pPr>
        <w:bidi/>
        <w:rPr>
          <w:rFonts w:hint="cs"/>
          <w:rtl/>
        </w:rPr>
      </w:pPr>
      <w:r>
        <w:rPr>
          <w:rFonts w:hint="cs"/>
          <w:rtl/>
        </w:rPr>
        <w:t>ה.</w:t>
      </w:r>
      <w:r w:rsidR="006B159D">
        <w:rPr>
          <w:rFonts w:hint="cs"/>
          <w:rtl/>
        </w:rPr>
        <w:t>1</w:t>
      </w:r>
      <w:r w:rsidR="0060589F" w:rsidRPr="0060589F">
        <w:rPr>
          <w:position w:val="-28"/>
        </w:rPr>
        <w:object w:dxaOrig="8059" w:dyaOrig="760">
          <v:shape id="_x0000_i1040" type="#_x0000_t75" style="width:402.75pt;height:38.25pt" o:ole="">
            <v:imagedata r:id="rId20" o:title=""/>
          </v:shape>
          <o:OLEObject Type="Embed" ProgID="Equation.DSMT4" ShapeID="_x0000_i1040" DrawAspect="Content" ObjectID="_1548356252" r:id="rId21"/>
        </w:object>
      </w:r>
    </w:p>
    <w:p w:rsidR="006B159D" w:rsidRDefault="006B159D" w:rsidP="006B159D">
      <w:pPr>
        <w:bidi/>
        <w:rPr>
          <w:rFonts w:hint="cs"/>
          <w:rtl/>
        </w:rPr>
      </w:pPr>
      <w:r>
        <w:rPr>
          <w:rFonts w:hint="cs"/>
          <w:rtl/>
        </w:rPr>
        <w:t xml:space="preserve">2. צ"ל </w:t>
      </w:r>
      <w:r w:rsidRPr="006B159D">
        <w:rPr>
          <w:position w:val="-10"/>
        </w:rPr>
        <w:object w:dxaOrig="1120" w:dyaOrig="320">
          <v:shape id="_x0000_i1033" type="#_x0000_t75" style="width:56.25pt;height:15.75pt" o:ole="">
            <v:imagedata r:id="rId22" o:title=""/>
          </v:shape>
          <o:OLEObject Type="Embed" ProgID="Equation.DSMT4" ShapeID="_x0000_i1033" DrawAspect="Content" ObjectID="_1548356253" r:id="rId23"/>
        </w:object>
      </w:r>
      <w:r>
        <w:rPr>
          <w:rFonts w:hint="cs"/>
          <w:rtl/>
        </w:rPr>
        <w:t xml:space="preserve"> או </w:t>
      </w:r>
      <w:r w:rsidRPr="006B159D">
        <w:rPr>
          <w:position w:val="-10"/>
        </w:rPr>
        <w:object w:dxaOrig="1900" w:dyaOrig="320">
          <v:shape id="_x0000_i1034" type="#_x0000_t75" style="width:95.25pt;height:15.75pt" o:ole="">
            <v:imagedata r:id="rId24" o:title=""/>
          </v:shape>
          <o:OLEObject Type="Embed" ProgID="Equation.DSMT4" ShapeID="_x0000_i1034" DrawAspect="Content" ObjectID="_1548356254" r:id="rId25"/>
        </w:object>
      </w:r>
      <w:r>
        <w:rPr>
          <w:rFonts w:hint="cs"/>
          <w:rtl/>
        </w:rPr>
        <w:t>.</w:t>
      </w:r>
    </w:p>
    <w:p w:rsidR="006B159D" w:rsidRDefault="006B159D" w:rsidP="006B159D">
      <w:pPr>
        <w:bidi/>
        <w:rPr>
          <w:rFonts w:hint="cs"/>
          <w:rtl/>
        </w:rPr>
      </w:pPr>
      <w:r>
        <w:rPr>
          <w:rFonts w:hint="cs"/>
          <w:rtl/>
        </w:rPr>
        <w:t xml:space="preserve">אבל </w:t>
      </w:r>
      <w:r w:rsidRPr="006B159D">
        <w:rPr>
          <w:position w:val="-16"/>
        </w:rPr>
        <w:object w:dxaOrig="5920" w:dyaOrig="460">
          <v:shape id="_x0000_i1035" type="#_x0000_t75" style="width:296.25pt;height:23.25pt" o:ole="">
            <v:imagedata r:id="rId26" o:title=""/>
          </v:shape>
          <o:OLEObject Type="Embed" ProgID="Equation.DSMT4" ShapeID="_x0000_i1035" DrawAspect="Content" ObjectID="_1548356255" r:id="rId27"/>
        </w:object>
      </w:r>
    </w:p>
    <w:p w:rsidR="00486602" w:rsidRDefault="00486602" w:rsidP="00486602">
      <w:pPr>
        <w:bidi/>
        <w:rPr>
          <w:rFonts w:hint="cs"/>
          <w:rtl/>
        </w:rPr>
      </w:pPr>
      <w:r>
        <w:rPr>
          <w:rFonts w:hint="cs"/>
          <w:rtl/>
        </w:rPr>
        <w:lastRenderedPageBreak/>
        <w:t xml:space="preserve">3. מהנתון מתקיים כי קיים </w:t>
      </w:r>
      <w:r w:rsidRPr="00486602">
        <w:rPr>
          <w:position w:val="-6"/>
        </w:rPr>
        <w:object w:dxaOrig="540" w:dyaOrig="340">
          <v:shape id="_x0000_i1036" type="#_x0000_t75" style="width:27pt;height:17.25pt" o:ole="">
            <v:imagedata r:id="rId28" o:title=""/>
          </v:shape>
          <o:OLEObject Type="Embed" ProgID="Equation.DSMT4" ShapeID="_x0000_i1036" DrawAspect="Content" ObjectID="_1548356256" r:id="rId29"/>
        </w:object>
      </w:r>
      <w:r>
        <w:rPr>
          <w:rFonts w:hint="cs"/>
          <w:rtl/>
        </w:rPr>
        <w:t xml:space="preserve">המקיים  </w:t>
      </w:r>
      <w:r w:rsidRPr="006B159D">
        <w:rPr>
          <w:position w:val="-10"/>
        </w:rPr>
        <w:object w:dxaOrig="859" w:dyaOrig="320">
          <v:shape id="_x0000_i1037" type="#_x0000_t75" style="width:42.75pt;height:15.75pt" o:ole="">
            <v:imagedata r:id="rId30" o:title=""/>
          </v:shape>
          <o:OLEObject Type="Embed" ProgID="Equation.DSMT4" ShapeID="_x0000_i1037" DrawAspect="Content" ObjectID="_1548356257" r:id="rId31"/>
        </w:object>
      </w:r>
      <w:r>
        <w:rPr>
          <w:rFonts w:hint="cs"/>
          <w:rtl/>
        </w:rPr>
        <w:t xml:space="preserve">. נניח כי </w:t>
      </w:r>
      <w:r w:rsidRPr="00486602">
        <w:rPr>
          <w:position w:val="-6"/>
        </w:rPr>
        <w:object w:dxaOrig="540" w:dyaOrig="340">
          <v:shape id="_x0000_i1038" type="#_x0000_t75" style="width:27pt;height:17.25pt" o:ole="">
            <v:imagedata r:id="rId28" o:title=""/>
          </v:shape>
          <o:OLEObject Type="Embed" ProgID="Equation.DSMT4" ShapeID="_x0000_i1038" DrawAspect="Content" ObjectID="_1548356258" r:id="rId32"/>
        </w:object>
      </w:r>
      <w:r>
        <w:rPr>
          <w:rFonts w:hint="cs"/>
          <w:rtl/>
        </w:rPr>
        <w:t>מנורמל, אחרת אפשר לנרמל אותו ולקבל וקטור שגם הוא יהיה ו"ע השייך לאותו ע"ע אזי:</w:t>
      </w:r>
    </w:p>
    <w:p w:rsidR="00486602" w:rsidRDefault="00486602" w:rsidP="00486602">
      <w:pPr>
        <w:bidi/>
        <w:rPr>
          <w:rFonts w:hint="cs"/>
          <w:rtl/>
        </w:rPr>
      </w:pPr>
      <w:r>
        <w:rPr>
          <w:rFonts w:hint="cs"/>
          <w:rtl/>
        </w:rPr>
        <w:t xml:space="preserve"> </w:t>
      </w:r>
      <w:r w:rsidRPr="00486602">
        <w:rPr>
          <w:position w:val="-10"/>
        </w:rPr>
        <w:object w:dxaOrig="5800" w:dyaOrig="360">
          <v:shape id="_x0000_i1039" type="#_x0000_t75" style="width:290.25pt;height:18pt" o:ole="">
            <v:imagedata r:id="rId33" o:title=""/>
          </v:shape>
          <o:OLEObject Type="Embed" ProgID="Equation.DSMT4" ShapeID="_x0000_i1039" DrawAspect="Content" ObjectID="_1548356259" r:id="rId34"/>
        </w:object>
      </w:r>
    </w:p>
    <w:p w:rsidR="003564B2" w:rsidRDefault="003564B2" w:rsidP="003564B2">
      <w:pPr>
        <w:bidi/>
        <w:rPr>
          <w:rFonts w:hint="cs"/>
          <w:rtl/>
        </w:rPr>
      </w:pPr>
    </w:p>
    <w:sectPr w:rsidR="003564B2" w:rsidSect="008E4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173F01"/>
    <w:rsid w:val="000623F6"/>
    <w:rsid w:val="00075035"/>
    <w:rsid w:val="00103A6D"/>
    <w:rsid w:val="00152DB9"/>
    <w:rsid w:val="0016351E"/>
    <w:rsid w:val="00173F01"/>
    <w:rsid w:val="001A40B0"/>
    <w:rsid w:val="001D4F83"/>
    <w:rsid w:val="0020422F"/>
    <w:rsid w:val="0020537C"/>
    <w:rsid w:val="0023567B"/>
    <w:rsid w:val="00340974"/>
    <w:rsid w:val="003564B2"/>
    <w:rsid w:val="00383FB6"/>
    <w:rsid w:val="003B0CFE"/>
    <w:rsid w:val="00486602"/>
    <w:rsid w:val="004E7544"/>
    <w:rsid w:val="00541BEB"/>
    <w:rsid w:val="00556E12"/>
    <w:rsid w:val="0057273A"/>
    <w:rsid w:val="0060589F"/>
    <w:rsid w:val="006247F3"/>
    <w:rsid w:val="006B159D"/>
    <w:rsid w:val="006C1404"/>
    <w:rsid w:val="007B04B1"/>
    <w:rsid w:val="008A24F2"/>
    <w:rsid w:val="008E4930"/>
    <w:rsid w:val="008F3440"/>
    <w:rsid w:val="009E5746"/>
    <w:rsid w:val="00A26875"/>
    <w:rsid w:val="00B5191C"/>
    <w:rsid w:val="00BD0381"/>
    <w:rsid w:val="00D10BEF"/>
    <w:rsid w:val="00DD1429"/>
    <w:rsid w:val="00E83F20"/>
    <w:rsid w:val="00E9256A"/>
    <w:rsid w:val="00F35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F0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73F01"/>
    <w:rPr>
      <w:color w:val="808080"/>
    </w:rPr>
  </w:style>
  <w:style w:type="paragraph" w:styleId="ListParagraph">
    <w:name w:val="List Paragraph"/>
    <w:basedOn w:val="Normal"/>
    <w:uiPriority w:val="34"/>
    <w:qFormat/>
    <w:rsid w:val="006B15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5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5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</dc:creator>
  <cp:lastModifiedBy>bib</cp:lastModifiedBy>
  <cp:revision>1</cp:revision>
  <dcterms:created xsi:type="dcterms:W3CDTF">2017-02-11T14:09:00Z</dcterms:created>
  <dcterms:modified xsi:type="dcterms:W3CDTF">2017-02-11T20:09:00Z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